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7417" w14:textId="0BB8997C" w:rsidR="00110037" w:rsidRPr="00A95B9F" w:rsidRDefault="006C7991" w:rsidP="003F7CCE">
      <w:pPr>
        <w:spacing w:line="240" w:lineRule="auto"/>
        <w:jc w:val="both"/>
        <w:rPr>
          <w:rFonts w:ascii="Book Antiqua" w:eastAsia="Times New Roman" w:hAnsi="Book Antiqua" w:cs="Arial"/>
          <w:b/>
          <w:szCs w:val="22"/>
          <w:lang w:bidi="ar-SA"/>
        </w:rPr>
      </w:pPr>
      <w:r w:rsidRPr="006C7991">
        <w:rPr>
          <w:rFonts w:ascii="Book Antiqua" w:hAnsi="Book Antiqua" w:cs="Arial"/>
          <w:b/>
          <w:bCs/>
          <w:sz w:val="21"/>
          <w:szCs w:val="21"/>
        </w:rPr>
        <w:t xml:space="preserve">Tower Package TW01 for Indian Portion of New Butwal-Gorakhpur 400kV D/C (Quad Moose) line including supply of composite insulator, </w:t>
      </w:r>
      <w:proofErr w:type="spellStart"/>
      <w:r w:rsidRPr="006C7991">
        <w:rPr>
          <w:rFonts w:ascii="Book Antiqua" w:hAnsi="Book Antiqua" w:cs="Arial"/>
          <w:b/>
          <w:bCs/>
          <w:sz w:val="21"/>
          <w:szCs w:val="21"/>
        </w:rPr>
        <w:t>earthwire</w:t>
      </w:r>
      <w:proofErr w:type="spellEnd"/>
      <w:r w:rsidRPr="006C7991">
        <w:rPr>
          <w:rFonts w:ascii="Book Antiqua" w:hAnsi="Book Antiqua" w:cs="Arial"/>
          <w:b/>
          <w:bCs/>
          <w:sz w:val="21"/>
          <w:szCs w:val="21"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3F7CCE" w:rsidRPr="00A95B9F">
        <w:rPr>
          <w:rFonts w:ascii="Book Antiqua" w:hAnsi="Book Antiqua" w:cs="Arial"/>
          <w:b/>
          <w:bCs/>
          <w:szCs w:val="22"/>
        </w:rPr>
        <w:t>.</w:t>
      </w:r>
    </w:p>
    <w:p w14:paraId="37B16E8C" w14:textId="77777777" w:rsidR="00C11B06" w:rsidRPr="00A95B9F" w:rsidRDefault="00C11B06" w:rsidP="00C11B06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2CEAC2AF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A95B9F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Pr="00A95B9F">
        <w:rPr>
          <w:rFonts w:ascii="Book Antiqua" w:hAnsi="Book Antiqua" w:cs="Arial"/>
          <w:sz w:val="22"/>
          <w:szCs w:val="22"/>
        </w:rPr>
        <w:t xml:space="preserve"> </w:t>
      </w:r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0022BEA1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Pr="00A95B9F">
        <w:rPr>
          <w:rFonts w:ascii="Book Antiqua" w:hAnsi="Book Antiqua" w:cs="Arial"/>
          <w:sz w:val="22"/>
          <w:szCs w:val="22"/>
        </w:rPr>
        <w:t>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6C7991" w:rsidRPr="006C7991">
        <w:rPr>
          <w:rFonts w:ascii="Book Antiqua" w:hAnsi="Book Antiqua" w:cs="Arial"/>
          <w:b/>
          <w:bCs/>
          <w:sz w:val="21"/>
          <w:szCs w:val="21"/>
        </w:rPr>
        <w:t xml:space="preserve">Tower Package TW01 for Indian Portion of New Butwal-Gorakhpur 400kV D/C (Quad Moose) line including supply of composite insulator, </w:t>
      </w:r>
      <w:proofErr w:type="spellStart"/>
      <w:r w:rsidR="006C7991" w:rsidRPr="006C7991">
        <w:rPr>
          <w:rFonts w:ascii="Book Antiqua" w:hAnsi="Book Antiqua" w:cs="Arial"/>
          <w:b/>
          <w:bCs/>
          <w:sz w:val="21"/>
          <w:szCs w:val="21"/>
        </w:rPr>
        <w:t>earthwire</w:t>
      </w:r>
      <w:proofErr w:type="spellEnd"/>
      <w:r w:rsidR="006C7991" w:rsidRPr="006C7991">
        <w:rPr>
          <w:rFonts w:ascii="Book Antiqua" w:hAnsi="Book Antiqua" w:cs="Arial"/>
          <w:b/>
          <w:bCs/>
          <w:sz w:val="21"/>
          <w:szCs w:val="21"/>
        </w:rPr>
        <w:t>, OPGW, hardware &amp; associated accessories, pile foundation and tower testing. (approx. 94 km) for Cross border Interconnection under Consultancy Services to Joint venture of POWERGRID &amp; Nepal Electricity Authority; Specification No.: 5002002333/CONSULTANCY GIVEN/DOM/A04-CC CS -5</w:t>
      </w:r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>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95B9F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95B9F">
        <w:rPr>
          <w:rFonts w:ascii="Book Antiqua" w:hAnsi="Book Antiqua" w:cs="Arial"/>
          <w:sz w:val="22"/>
          <w:szCs w:val="22"/>
        </w:rPr>
        <w:t xml:space="preserve">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to </w:t>
      </w:r>
      <w:proofErr w:type="gramStart"/>
      <w:r w:rsidR="00772CFE" w:rsidRPr="00A95B9F">
        <w:rPr>
          <w:rFonts w:ascii="Book Antiqua" w:hAnsi="Book Antiqua" w:cs="Arial"/>
          <w:sz w:val="22"/>
          <w:szCs w:val="22"/>
        </w:rPr>
        <w:t>take action</w:t>
      </w:r>
      <w:proofErr w:type="gramEnd"/>
      <w:r w:rsidR="00772CFE" w:rsidRPr="00A95B9F">
        <w:rPr>
          <w:rFonts w:ascii="Book Antiqua" w:hAnsi="Book Antiqua" w:cs="Arial"/>
          <w:sz w:val="22"/>
          <w:szCs w:val="22"/>
        </w:rPr>
        <w:t xml:space="preserve">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bookmarkStart w:id="0" w:name="_GoBack"/>
      <w:bookmarkEnd w:id="0"/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95B9F">
        <w:rPr>
          <w:rFonts w:ascii="Book Antiqua" w:hAnsi="Book Antiqua" w:cs="Arial"/>
          <w:sz w:val="22"/>
          <w:szCs w:val="22"/>
        </w:rPr>
        <w:t>i</w:t>
      </w:r>
      <w:proofErr w:type="spellEnd"/>
      <w:r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87C68" w14:textId="77777777" w:rsidR="0041344B" w:rsidRDefault="0041344B" w:rsidP="00D818D4">
      <w:pPr>
        <w:spacing w:after="0" w:line="240" w:lineRule="auto"/>
      </w:pPr>
      <w:r>
        <w:separator/>
      </w:r>
    </w:p>
  </w:endnote>
  <w:endnote w:type="continuationSeparator" w:id="0">
    <w:p w14:paraId="1A9BAA89" w14:textId="77777777" w:rsidR="0041344B" w:rsidRDefault="0041344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4A73" w14:textId="06BC0B3A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04365" w14:textId="77777777" w:rsidR="0041344B" w:rsidRDefault="0041344B" w:rsidP="00D818D4">
      <w:pPr>
        <w:spacing w:after="0" w:line="240" w:lineRule="auto"/>
      </w:pPr>
      <w:r>
        <w:separator/>
      </w:r>
    </w:p>
  </w:footnote>
  <w:footnote w:type="continuationSeparator" w:id="0">
    <w:p w14:paraId="24434784" w14:textId="77777777" w:rsidR="0041344B" w:rsidRDefault="0041344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431673D5" w:rsidR="00E831A9" w:rsidRPr="00A95B9F" w:rsidRDefault="00E831A9" w:rsidP="003F7CCE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>Specification No.:</w:t>
    </w:r>
    <w:r w:rsidR="003F7CCE" w:rsidRPr="00A95B9F">
      <w:rPr>
        <w:rFonts w:ascii="Arial" w:hAnsi="Arial" w:cs="Arial"/>
        <w:b/>
        <w:bCs/>
        <w:sz w:val="20"/>
      </w:rPr>
      <w:t xml:space="preserve"> </w:t>
    </w:r>
    <w:r w:rsidR="006C7991" w:rsidRPr="006C7991">
      <w:rPr>
        <w:rFonts w:ascii="Book Antiqua" w:hAnsi="Book Antiqua" w:cs="Arial"/>
        <w:b/>
        <w:bCs/>
        <w:sz w:val="20"/>
      </w:rPr>
      <w:t>5002002333/CONSULTANCY GIVEN/DOM/A04-CC CS -5</w:t>
    </w:r>
    <w:r w:rsidR="00497078"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     </w:t>
    </w: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 </w:t>
    </w:r>
    <w:r w:rsidR="00497078"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34C14C81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D15188" w:rsidRPr="00A95B9F">
      <w:rPr>
        <w:rFonts w:ascii="Book Antiqua" w:eastAsia="Times New Roman" w:hAnsi="Book Antiqua" w:cs="Times New Roman"/>
        <w:b/>
        <w:noProof/>
        <w:sz w:val="20"/>
        <w:lang w:bidi="ar-SA"/>
      </w:rPr>
      <w:t>1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C6CF0"/>
    <w:rsid w:val="000D488F"/>
    <w:rsid w:val="00110037"/>
    <w:rsid w:val="0012029D"/>
    <w:rsid w:val="001A72A7"/>
    <w:rsid w:val="001B7D5C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1344B"/>
    <w:rsid w:val="00466116"/>
    <w:rsid w:val="0047616A"/>
    <w:rsid w:val="00497078"/>
    <w:rsid w:val="004B7CB5"/>
    <w:rsid w:val="004C7C33"/>
    <w:rsid w:val="004E2749"/>
    <w:rsid w:val="005248D7"/>
    <w:rsid w:val="00536375"/>
    <w:rsid w:val="005C0835"/>
    <w:rsid w:val="006155F6"/>
    <w:rsid w:val="0065445B"/>
    <w:rsid w:val="006738B7"/>
    <w:rsid w:val="006C7991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A44EFB"/>
    <w:rsid w:val="00A47A7B"/>
    <w:rsid w:val="00A575E5"/>
    <w:rsid w:val="00A66F53"/>
    <w:rsid w:val="00A91170"/>
    <w:rsid w:val="00A95B9F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818D4"/>
    <w:rsid w:val="00DC631A"/>
    <w:rsid w:val="00E56A48"/>
    <w:rsid w:val="00E741AB"/>
    <w:rsid w:val="00E831A9"/>
    <w:rsid w:val="00EA2CC3"/>
    <w:rsid w:val="00EC26C5"/>
    <w:rsid w:val="00EF0E89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3925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{Ram Lal}</cp:lastModifiedBy>
  <cp:revision>53</cp:revision>
  <cp:lastPrinted>2020-03-09T06:50:00Z</cp:lastPrinted>
  <dcterms:created xsi:type="dcterms:W3CDTF">2017-07-20T06:53:00Z</dcterms:created>
  <dcterms:modified xsi:type="dcterms:W3CDTF">2022-06-30T09:06:00Z</dcterms:modified>
  <cp:contentStatus/>
</cp:coreProperties>
</file>